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</w:pPr>
    </w:p>
    <w:p>
      <w:pPr>
        <w:spacing w:after="0" w:line="400" w:lineRule="exact"/>
        <w:ind w:left="360"/>
        <w:jc w:val="center"/>
        <w:rPr>
          <w:rFonts w:hint="eastAsia" w:eastAsiaTheme="minorEastAsia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  <w:t>合肥工业大学宣城校区第三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5"/>
          <w:szCs w:val="35"/>
          <w:lang w:eastAsia="zh-CN"/>
        </w:rPr>
        <w:t>届工程机器人大赛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6" w:lineRule="exact"/>
        <w:rPr>
          <w:color w:val="auto"/>
          <w:sz w:val="24"/>
          <w:szCs w:val="24"/>
        </w:rPr>
      </w:pPr>
    </w:p>
    <w:p>
      <w:pPr>
        <w:spacing w:after="0" w:line="594" w:lineRule="exact"/>
        <w:ind w:right="6"/>
        <w:jc w:val="center"/>
        <w:rPr>
          <w:color w:val="auto"/>
          <w:sz w:val="44"/>
          <w:szCs w:val="44"/>
        </w:rPr>
      </w:pPr>
      <w:r>
        <w:rPr>
          <w:rFonts w:ascii="宋体" w:hAnsi="宋体" w:eastAsia="宋体" w:cs="宋体"/>
          <w:b/>
          <w:bCs/>
          <w:color w:val="auto"/>
          <w:sz w:val="44"/>
          <w:szCs w:val="44"/>
        </w:rPr>
        <w:t>工程越野机器人</w:t>
      </w:r>
    </w:p>
    <w:p>
      <w:pPr>
        <w:spacing w:after="0" w:line="268" w:lineRule="exact"/>
        <w:rPr>
          <w:color w:val="auto"/>
          <w:sz w:val="44"/>
          <w:szCs w:val="44"/>
        </w:rPr>
      </w:pPr>
    </w:p>
    <w:p>
      <w:pPr>
        <w:spacing w:after="0" w:line="457" w:lineRule="exact"/>
        <w:ind w:right="6"/>
        <w:jc w:val="center"/>
        <w:rPr>
          <w:color w:val="auto"/>
          <w:sz w:val="36"/>
          <w:szCs w:val="36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(全地形赛)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5" w:lineRule="exact"/>
        <w:rPr>
          <w:color w:val="auto"/>
          <w:sz w:val="24"/>
          <w:szCs w:val="24"/>
        </w:rPr>
      </w:pPr>
    </w:p>
    <w:p>
      <w:pPr>
        <w:spacing w:after="0" w:line="411" w:lineRule="exact"/>
        <w:ind w:right="6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spacing w:after="0" w:line="411" w:lineRule="exact"/>
        <w:ind w:right="6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sz w:val="52"/>
          <w:szCs w:val="52"/>
        </w:rPr>
      </w:pPr>
      <w:r>
        <w:rPr>
          <w:rFonts w:ascii="宋体" w:hAnsi="宋体" w:eastAsia="宋体" w:cs="宋体"/>
          <w:b/>
          <w:bCs/>
          <w:color w:val="auto"/>
          <w:sz w:val="52"/>
          <w:szCs w:val="52"/>
        </w:rPr>
        <w:t>比赛规则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大赛组委会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2018年7月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auto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1900" w:h="16838"/>
          <w:pgMar w:top="1440" w:right="1800" w:bottom="1440" w:left="1800" w:header="0" w:footer="0" w:gutter="0"/>
          <w:pgNumType w:fmt="decimal" w:start="1"/>
          <w:cols w:equalWidth="0" w:num="1">
            <w:col w:w="9026"/>
          </w:cols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比赛规则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一、比赛任务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1．工程越野项目全地形赛：参赛队以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抽签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顺序决定比赛出场顺序。每支队伍仅允许拥有 1 台机器人作品。上场前须对作品称重，并记录重量。参赛作品应自主控制，不允许任何形式的远程控制干预，作品运行过程中选手不得接触作品。每个作品现场运行总时间限定在 5 分钟内，从作品首次启动开始计时。每次运行时，作品必须从出发区起跑，根据选手自己设计的路线，尽可能多的挑战障碍，挑战障碍成功则取得相应分数，如果挑战某个障碍失败，选手可以选择重新运行。每个作品在规定的 5 分钟比赛时间内重新运行的次数不限。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二、作品和场地要求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、关于探索者全地形机器人的设计和制作要求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参赛队应根据大赛组委会提供的比赛要求，采用“探索者”模块化机器人组件设备设计制作全地形机器人。构成作品的主要零部件不能超出“探索者”模块化机器人组件设备的范围。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2" w:firstLineChars="200"/>
        <w:jc w:val="left"/>
        <w:textAlignment w:val="center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（二）、关于全地形机器人比赛障碍场地的设定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场地中设定11个不同特点、不同难度的障碍物，每种障碍物有不同的分值，参赛队根据比赛规则自主设计制作机器人，挑战穿越各个障碍物。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场地设有宝丽布地面，地面上铺设有辅助线，并设置比赛起始区。障碍物分别为栅格地形、减速带、小型阶梯、石块地形、U型隧道，方形隧道，防滑带、柔软草地、大楼梯、窄桥、高台，比赛场地由组委会统一布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（三）、比赛场地说明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场地整体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比赛场地及障碍物尺寸标记（含引导黑线），如图1所示：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三、比赛流程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参赛队伍在完成签到后，由大赛组委会组织统一抽签，参赛队按照抽签顺序进行比赛。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（2）每支队伍仅允许拥有 1 台机器人作品。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（3）上场前须对作品称重，并记录重量。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-74295</wp:posOffset>
            </wp:positionV>
            <wp:extent cx="4612005" cy="3051175"/>
            <wp:effectExtent l="0" t="0" r="17145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0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4584700" cy="3171190"/>
            <wp:effectExtent l="0" t="0" r="6350" b="1016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图 </w:t>
      </w:r>
      <w:r>
        <w:rPr>
          <w:rFonts w:ascii="仿宋" w:hAnsi="仿宋" w:eastAsia="仿宋" w:cs="仿宋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： 场地整体效果图</w:t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top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（4）参赛作品应自主控制，不允许任何形式的远程控制干预。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（5）每个作品现场运行总时间限定在 5 分钟内，从作品首次启动开始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计时。判席放置计时器公开倒计时，比赛过程中除非发生极端情况，否则不暂停计时。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（6）每次运行时，作品必须从出发区起跑，根据选手自己设计的路线，尽可能多的挑战障碍。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（7）如果挑战某个障碍失败，选手可以选择重新运行。参赛选手不得进入场地，由内场裁判将作品交与选手。每个作品重新运行的次数不限。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366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（8）作品运行过程中选手不得接触作品。每次运行的间隙，选手可以在场边对作品进行调整，调整过程中不得改变作品结构设计方案，且不得将作品带离裁判指定的范围。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（9）发生以下情况之一时比赛终止：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①5分钟时间耗尽，比赛终止；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②选手向裁判申请结束挑战，裁判判定比赛终止。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③现场发生裁判认为必须终止比赛的情况，比赛终止。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四、评分规则：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6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比赛作品综合得分 C，满分 200 分，由：障碍完成分（185 分）、计时分（5 分），创新得分（10 分）构成。组委会根据各队得分高低评出一、二、三等奖（各奖项数量由大赛组委会决定）。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6"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（1）障碍完成分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此项成绩记为 I，评分依据为障碍完成情况，按照完成障碍的分值计分。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①外围障碍 6 个，每个 10 分，包括：1.栅格；2.减速带；3.小型阶梯；4.石块地形；5.方形隧道；6.U 形隧道。内围障碍 4 个，每个 20 分，包括：7.防滑带；8.柔软草地；9.大型阶梯；10.窄桥。核心障碍 1 个，45 分，包括：11.高台。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②对于 1～10 号障碍，作品沿黑线延伸方向进入障碍和离开障碍即可得分。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发生以下情况不得分：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未能从前端进入障碍，如从侧边进入等；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未能从末端离开障碍，如从侧边驶出等；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行动机构的执行部分未充分进入障碍范围等；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重复通过同一障碍不重复得分；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0" w:hanging="2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其他裁判专家组认为不应得分的情况。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③11号障碍“高台”不需通过，只要登上并充分进入即可得分。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④重新运行时，之前的得分继续有效。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（2）计时分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6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此项成绩记为 II，各队成绩按比赛终止时的剩余时间转换，精确至秒。例：假设某队比赛终止时剩余时间为 3 分 25 秒，则得到 3.25 分。5 分钟时间耗尽的得 0 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06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创新得分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06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此项成绩记为 III，制作创新评分主要依据为参赛队在截止日期前提交的“探索者”全地形机器人自主创新设计技术报告电子版 1 份，不提交技术报告的队伍制作创新得分为 0。技术报告内容主要包括作品名称、选手基本情况、作品简介、设计过程、制作过程、创意设计及结构设计的新颖性、科学性、实用性、先进性和实用价值，以及自我评价、指导教师评价等内容。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由大赛组委会组织评委组依据下列评分标准对参赛作品综合打分（满分 10 分）。</w:t>
      </w:r>
    </w:p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IIIA设计评价（创新性、结构合理性、先进理论和技术应用）：5 分。</w:t>
      </w:r>
    </w:p>
    <w:p>
      <w:pPr>
        <w:keepNext w:val="0"/>
        <w:keepLines w:val="0"/>
        <w:pageBreakBefore w:val="0"/>
        <w:widowControl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IIIB制作评价（组装规整，新颖美观，系统稳定）：5 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III=IIIA+IIIB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五、奖项分配：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之后，按以下公式计算比赛作品综合得分: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46"/>
        <w:jc w:val="center"/>
        <w:textAlignment w:val="auto"/>
        <w:outlineLvl w:val="9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C=I+II+III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46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根据总成绩 C 排名。若总分 C 相同，则根据作品跑完全程的耗时决定排名，耗时少的排名靠前，若总分 C 仍相同，则根据作品重量决定排名，重量轻的排名靠前。奖项分配方式由组委会决定。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六、不获奖原则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各参赛队在比赛过程中如“未能完成比赛”，则不参与评奖，即不获奖。视为“未能完成比赛”的情况包括：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（1）损坏比赛场地，引发安全事故；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（2）不遵守赛场纪律，干扰他人参赛；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（3）参赛队员不符合参赛资格；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（4）制作材料不符合比赛要求；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（5）裁判专家组判定的其他情况。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after="0" w:line="240" w:lineRule="exact"/>
        <w:ind w:left="3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*本规则最终解释权归大赛组委会所有。</w:t>
      </w:r>
    </w:p>
    <w:p>
      <w:pPr>
        <w:spacing w:after="0" w:line="240" w:lineRule="exact"/>
        <w:ind w:left="360"/>
        <w:rPr>
          <w:rFonts w:ascii="宋体" w:hAnsi="宋体" w:eastAsia="宋体" w:cs="宋体"/>
          <w:color w:val="auto"/>
          <w:sz w:val="21"/>
          <w:szCs w:val="21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spacing w:after="0" w:line="320" w:lineRule="exact"/>
        <w:ind w:left="272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 w:eastAsiaTheme="minorEastAsia"/>
        <w:u w:val="single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u w:val="single"/>
        <w:lang w:val="en-US" w:eastAsia="zh-CN"/>
      </w:rPr>
    </w:pPr>
  </w:p>
  <w:p>
    <w:pPr>
      <w:pStyle w:val="3"/>
      <w:rPr>
        <w:rFonts w:hint="eastAsia" w:eastAsiaTheme="minor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>合肥业大学宣城校区第二届工程机器人大赛规则                                           2017.09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singleLevel"/>
    <w:tmpl w:val="00006952"/>
    <w:lvl w:ilvl="0" w:tentative="0">
      <w:start w:val="1"/>
      <w:numFmt w:val="lowerLetter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10FD"/>
    <w:rsid w:val="014710FD"/>
    <w:rsid w:val="151617BA"/>
    <w:rsid w:val="28697B1E"/>
    <w:rsid w:val="2E611E8C"/>
    <w:rsid w:val="390E563F"/>
    <w:rsid w:val="445750E3"/>
    <w:rsid w:val="46B1304C"/>
    <w:rsid w:val="4EB433CC"/>
    <w:rsid w:val="59D53B77"/>
    <w:rsid w:val="60CA5995"/>
    <w:rsid w:val="6E3A6CD8"/>
    <w:rsid w:val="789F4C31"/>
    <w:rsid w:val="79BC0B70"/>
    <w:rsid w:val="7B784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2017-09-14T01:56:00Z</dcterms:created>
  <dc:creator>Acer</dc:creator>
  <cp:lastModifiedBy>Administrator</cp:lastModifiedBy>
  <dcterms:modified xsi:type="dcterms:W3CDTF">2018-07-10T02:13:45Z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